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56" w:rsidRPr="00B80E56" w:rsidRDefault="00B80E56" w:rsidP="00B80E56">
      <w:pPr>
        <w:spacing w:before="80" w:line="240" w:lineRule="exact"/>
        <w:ind w:right="13"/>
        <w:jc w:val="right"/>
        <w:rPr>
          <w:b/>
          <w:spacing w:val="-1"/>
          <w:position w:val="-1"/>
          <w:sz w:val="22"/>
          <w:szCs w:val="22"/>
          <w:u w:color="000000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 xml:space="preserve">             </w:t>
      </w:r>
      <w:r>
        <w:rPr>
          <w:b/>
          <w:spacing w:val="-1"/>
          <w:position w:val="-1"/>
          <w:sz w:val="22"/>
          <w:szCs w:val="22"/>
          <w:u w:color="000000"/>
        </w:rPr>
        <w:t xml:space="preserve">                         Annexure-</w:t>
      </w:r>
      <w:r w:rsidRPr="00B80E56">
        <w:rPr>
          <w:b/>
          <w:spacing w:val="-1"/>
          <w:position w:val="-1"/>
          <w:sz w:val="22"/>
          <w:szCs w:val="22"/>
          <w:u w:color="000000"/>
        </w:rPr>
        <w:t>H</w:t>
      </w:r>
    </w:p>
    <w:p w:rsidR="0046171F" w:rsidRPr="00B80E56" w:rsidRDefault="009E645D">
      <w:pPr>
        <w:spacing w:before="80" w:line="240" w:lineRule="exact"/>
        <w:ind w:left="3411" w:right="3513"/>
        <w:jc w:val="center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DECLARAT</w:t>
      </w:r>
      <w:r w:rsidRPr="00B80E56">
        <w:rPr>
          <w:b/>
          <w:spacing w:val="1"/>
          <w:position w:val="-1"/>
          <w:sz w:val="22"/>
          <w:szCs w:val="22"/>
          <w:u w:color="000000"/>
        </w:rPr>
        <w:t>IO</w:t>
      </w:r>
      <w:r w:rsidRPr="00B80E56">
        <w:rPr>
          <w:b/>
          <w:position w:val="-1"/>
          <w:sz w:val="22"/>
          <w:szCs w:val="22"/>
          <w:u w:color="000000"/>
        </w:rPr>
        <w:t>N</w:t>
      </w:r>
    </w:p>
    <w:p w:rsidR="0046171F" w:rsidRPr="00B80E56" w:rsidRDefault="0046171F">
      <w:pPr>
        <w:spacing w:before="6" w:line="220" w:lineRule="exact"/>
        <w:rPr>
          <w:sz w:val="22"/>
          <w:szCs w:val="22"/>
        </w:rPr>
      </w:pPr>
    </w:p>
    <w:p w:rsidR="0046171F" w:rsidRPr="00B80E56" w:rsidRDefault="009E645D">
      <w:pPr>
        <w:spacing w:before="32" w:line="240" w:lineRule="exact"/>
        <w:ind w:left="1889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U</w:t>
      </w:r>
      <w:r w:rsidRPr="00B80E56">
        <w:rPr>
          <w:b/>
          <w:position w:val="-1"/>
          <w:sz w:val="22"/>
          <w:szCs w:val="22"/>
          <w:u w:color="000000"/>
        </w:rPr>
        <w:t>n</w:t>
      </w:r>
      <w:r w:rsidRPr="00B80E56">
        <w:rPr>
          <w:b/>
          <w:spacing w:val="-1"/>
          <w:position w:val="-1"/>
          <w:sz w:val="22"/>
          <w:szCs w:val="22"/>
          <w:u w:color="000000"/>
        </w:rPr>
        <w:t>d</w:t>
      </w:r>
      <w:r w:rsidRPr="00B80E56">
        <w:rPr>
          <w:b/>
          <w:position w:val="-1"/>
          <w:sz w:val="22"/>
          <w:szCs w:val="22"/>
          <w:u w:color="000000"/>
        </w:rPr>
        <w:t>er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ule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2"/>
          <w:position w:val="-1"/>
          <w:sz w:val="22"/>
          <w:szCs w:val="22"/>
          <w:u w:color="000000"/>
        </w:rPr>
        <w:t>3</w:t>
      </w:r>
      <w:r w:rsidRPr="00B80E56">
        <w:rPr>
          <w:b/>
          <w:position w:val="-1"/>
          <w:sz w:val="22"/>
          <w:szCs w:val="22"/>
          <w:u w:color="000000"/>
        </w:rPr>
        <w:t>7</w:t>
      </w:r>
      <w:proofErr w:type="gramStart"/>
      <w:r w:rsidRPr="00B80E56">
        <w:rPr>
          <w:b/>
          <w:spacing w:val="-1"/>
          <w:position w:val="-1"/>
          <w:sz w:val="22"/>
          <w:szCs w:val="22"/>
          <w:u w:color="000000"/>
        </w:rPr>
        <w:t>BA</w:t>
      </w:r>
      <w:r w:rsidRPr="00B80E56">
        <w:rPr>
          <w:b/>
          <w:spacing w:val="1"/>
          <w:position w:val="-1"/>
          <w:sz w:val="22"/>
          <w:szCs w:val="22"/>
          <w:u w:color="000000"/>
        </w:rPr>
        <w:t>(</w:t>
      </w:r>
      <w:proofErr w:type="gramEnd"/>
      <w:r w:rsidRPr="00B80E56">
        <w:rPr>
          <w:b/>
          <w:position w:val="-1"/>
          <w:sz w:val="22"/>
          <w:szCs w:val="22"/>
          <w:u w:color="000000"/>
        </w:rPr>
        <w:t>2)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position w:val="-1"/>
          <w:sz w:val="22"/>
          <w:szCs w:val="22"/>
          <w:u w:color="000000"/>
        </w:rPr>
        <w:t>of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1"/>
          <w:position w:val="-1"/>
          <w:sz w:val="22"/>
          <w:szCs w:val="22"/>
          <w:u w:color="000000"/>
        </w:rPr>
        <w:t>t</w:t>
      </w:r>
      <w:r w:rsidRPr="00B80E56">
        <w:rPr>
          <w:b/>
          <w:spacing w:val="-3"/>
          <w:position w:val="-1"/>
          <w:sz w:val="22"/>
          <w:szCs w:val="22"/>
          <w:u w:color="000000"/>
        </w:rPr>
        <w:t>h</w:t>
      </w:r>
      <w:r w:rsidRPr="00B80E56">
        <w:rPr>
          <w:b/>
          <w:position w:val="-1"/>
          <w:sz w:val="22"/>
          <w:szCs w:val="22"/>
          <w:u w:color="000000"/>
        </w:rPr>
        <w:t xml:space="preserve">e </w:t>
      </w:r>
      <w:r w:rsidRPr="00B80E56">
        <w:rPr>
          <w:b/>
          <w:spacing w:val="1"/>
          <w:position w:val="-1"/>
          <w:sz w:val="22"/>
          <w:szCs w:val="22"/>
          <w:u w:color="000000"/>
        </w:rPr>
        <w:t>I</w:t>
      </w:r>
      <w:r w:rsidRPr="00B80E56">
        <w:rPr>
          <w:b/>
          <w:position w:val="-1"/>
          <w:sz w:val="22"/>
          <w:szCs w:val="22"/>
          <w:u w:color="000000"/>
        </w:rPr>
        <w:t>nc</w:t>
      </w:r>
      <w:r w:rsidRPr="00B80E56">
        <w:rPr>
          <w:b/>
          <w:spacing w:val="-2"/>
          <w:position w:val="-1"/>
          <w:sz w:val="22"/>
          <w:szCs w:val="22"/>
          <w:u w:color="000000"/>
        </w:rPr>
        <w:t>o</w:t>
      </w:r>
      <w:r w:rsidRPr="00B80E56">
        <w:rPr>
          <w:b/>
          <w:spacing w:val="1"/>
          <w:position w:val="-1"/>
          <w:sz w:val="22"/>
          <w:szCs w:val="22"/>
          <w:u w:color="000000"/>
        </w:rPr>
        <w:t>m</w:t>
      </w:r>
      <w:r w:rsidRPr="00B80E56">
        <w:rPr>
          <w:b/>
          <w:position w:val="-1"/>
          <w:sz w:val="22"/>
          <w:szCs w:val="22"/>
          <w:u w:color="000000"/>
        </w:rPr>
        <w:t>e</w:t>
      </w:r>
      <w:r w:rsidRPr="00B80E56">
        <w:rPr>
          <w:b/>
          <w:spacing w:val="1"/>
          <w:position w:val="-1"/>
          <w:sz w:val="22"/>
          <w:szCs w:val="22"/>
          <w:u w:color="000000"/>
        </w:rPr>
        <w:t>-t</w:t>
      </w:r>
      <w:r w:rsidRPr="00B80E56">
        <w:rPr>
          <w:b/>
          <w:position w:val="-1"/>
          <w:sz w:val="22"/>
          <w:szCs w:val="22"/>
          <w:u w:color="000000"/>
        </w:rPr>
        <w:t>ax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</w:t>
      </w:r>
      <w:r w:rsidRPr="00B80E56">
        <w:rPr>
          <w:b/>
          <w:spacing w:val="1"/>
          <w:position w:val="-1"/>
          <w:sz w:val="22"/>
          <w:szCs w:val="22"/>
          <w:u w:color="000000"/>
        </w:rPr>
        <w:t>e</w:t>
      </w:r>
      <w:r w:rsidRPr="00B80E56">
        <w:rPr>
          <w:b/>
          <w:spacing w:val="-2"/>
          <w:position w:val="-1"/>
          <w:sz w:val="22"/>
          <w:szCs w:val="22"/>
          <w:u w:color="000000"/>
        </w:rPr>
        <w:t>s</w:t>
      </w:r>
      <w:r w:rsidRPr="00B80E56">
        <w:rPr>
          <w:b/>
          <w:position w:val="-1"/>
          <w:sz w:val="22"/>
          <w:szCs w:val="22"/>
          <w:u w:color="000000"/>
        </w:rPr>
        <w:t>, 1962</w:t>
      </w:r>
    </w:p>
    <w:p w:rsidR="0046171F" w:rsidRDefault="0046171F">
      <w:pPr>
        <w:spacing w:before="6" w:line="220" w:lineRule="exact"/>
        <w:rPr>
          <w:sz w:val="22"/>
          <w:szCs w:val="22"/>
        </w:rPr>
      </w:pPr>
    </w:p>
    <w:p w:rsidR="0046171F" w:rsidRDefault="009E645D">
      <w:pPr>
        <w:spacing w:before="32"/>
        <w:ind w:left="120" w:right="80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e:</w:t>
      </w:r>
    </w:p>
    <w:p w:rsidR="0046171F" w:rsidRDefault="0046171F">
      <w:pPr>
        <w:spacing w:before="11" w:line="240" w:lineRule="exact"/>
        <w:rPr>
          <w:sz w:val="24"/>
          <w:szCs w:val="24"/>
        </w:rPr>
      </w:pPr>
    </w:p>
    <w:p w:rsidR="0046171F" w:rsidRDefault="009E645D">
      <w:pPr>
        <w:ind w:left="120" w:right="824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To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line="232" w:lineRule="exact"/>
        <w:ind w:left="100"/>
        <w:rPr>
          <w:sz w:val="22"/>
          <w:szCs w:val="24"/>
        </w:rPr>
      </w:pPr>
      <w:r w:rsidRPr="0093783F">
        <w:rPr>
          <w:b/>
          <w:bCs/>
          <w:spacing w:val="1"/>
          <w:sz w:val="22"/>
          <w:szCs w:val="24"/>
        </w:rPr>
        <w:t xml:space="preserve">The Dharamsi Morarji Chemical Company Limited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/>
        <w:ind w:left="100"/>
        <w:rPr>
          <w:sz w:val="22"/>
          <w:szCs w:val="24"/>
        </w:rPr>
      </w:pPr>
      <w:r w:rsidRPr="0093783F">
        <w:rPr>
          <w:spacing w:val="-1"/>
          <w:sz w:val="22"/>
          <w:szCs w:val="24"/>
        </w:rPr>
        <w:t xml:space="preserve">317/321, Prospect Chambers,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 xml:space="preserve">Dr. D. N. Road, Fort, </w:t>
      </w:r>
    </w:p>
    <w:p w:rsid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>Mumbai – 400 001</w:t>
      </w:r>
    </w:p>
    <w:p w:rsidR="00FA292C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Sub: Declaration u/s 199 of the Income Tax Act, 1961 r. w. Rule 37BA of the Income Tax Rules, 1962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Number of Shares: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DPID and Folio </w:t>
      </w:r>
      <w:proofErr w:type="gramStart"/>
      <w:r w:rsidRPr="00FA292C">
        <w:rPr>
          <w:spacing w:val="-4"/>
          <w:sz w:val="22"/>
          <w:szCs w:val="24"/>
        </w:rPr>
        <w:t>No :</w:t>
      </w:r>
      <w:proofErr w:type="gramEnd"/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PAN No. of _&lt;&lt; Name of Custodian/ intermediary &gt;&gt;. PAN No.&lt;&lt; </w:t>
      </w:r>
      <w:r w:rsidR="007A6874">
        <w:rPr>
          <w:spacing w:val="-4"/>
          <w:sz w:val="22"/>
          <w:szCs w:val="24"/>
        </w:rPr>
        <w:t>……….</w:t>
      </w:r>
      <w:r w:rsidRPr="00FA292C">
        <w:rPr>
          <w:spacing w:val="-4"/>
          <w:sz w:val="22"/>
          <w:szCs w:val="24"/>
        </w:rPr>
        <w:t>&gt;&gt;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This is with reference to the captioned shares of your company, which were held by the &lt;&lt; Name of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custodian&gt;&gt; on behalf of its clients, who are beneficial owners of such shares.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258"/>
        <w:gridCol w:w="4252"/>
      </w:tblGrid>
      <w:tr w:rsidR="00FA292C" w:rsidTr="00FA292C"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Type of account in which the shares were</w:t>
            </w:r>
            <w:r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A292C">
              <w:rPr>
                <w:b/>
                <w:spacing w:val="-4"/>
                <w:sz w:val="22"/>
                <w:szCs w:val="24"/>
              </w:rPr>
              <w:t>held b</w:t>
            </w:r>
            <w:r>
              <w:rPr>
                <w:b/>
                <w:spacing w:val="-4"/>
                <w:sz w:val="22"/>
                <w:szCs w:val="24"/>
              </w:rPr>
              <w:t xml:space="preserve">y the &lt;&lt;Custodian/ intermediary </w:t>
            </w:r>
            <w:r w:rsidRPr="00FA292C">
              <w:rPr>
                <w:b/>
                <w:spacing w:val="-4"/>
                <w:sz w:val="22"/>
                <w:szCs w:val="24"/>
              </w:rPr>
              <w:t>name&gt;&gt;on behalf of its clients</w:t>
            </w:r>
          </w:p>
        </w:tc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Purpose of h</w:t>
            </w:r>
            <w:r>
              <w:rPr>
                <w:b/>
                <w:spacing w:val="-4"/>
                <w:sz w:val="22"/>
                <w:szCs w:val="24"/>
              </w:rPr>
              <w:t xml:space="preserve">olding such shares on behalf of </w:t>
            </w:r>
            <w:r w:rsidRPr="00FA292C">
              <w:rPr>
                <w:b/>
                <w:spacing w:val="-4"/>
                <w:sz w:val="22"/>
                <w:szCs w:val="24"/>
              </w:rPr>
              <w:t>its clients being beneficial owners of shares</w:t>
            </w: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</w:tbl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Section 199 of the Income Tax Act 1961 (‘the Act’)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Rule 37 BA of t</w:t>
      </w:r>
      <w:r>
        <w:rPr>
          <w:spacing w:val="-4"/>
          <w:sz w:val="22"/>
          <w:szCs w:val="24"/>
        </w:rPr>
        <w:t xml:space="preserve">he Income Tax Rules, 1962 (‘the </w:t>
      </w:r>
      <w:r w:rsidRPr="00FA292C">
        <w:rPr>
          <w:spacing w:val="-4"/>
          <w:sz w:val="22"/>
          <w:szCs w:val="24"/>
        </w:rPr>
        <w:t>Rules’) inter alia states that if the income on which tax has been deducted at source is assessable in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hands of a person other than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, credit of tax deducted at source shall be given to the other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person and not to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For the aforesaid reasons, &lt;&lt; Custodian/ intermediary name &gt;&gt;, do h</w:t>
      </w:r>
      <w:r>
        <w:rPr>
          <w:spacing w:val="-4"/>
          <w:sz w:val="22"/>
          <w:szCs w:val="24"/>
        </w:rPr>
        <w:t xml:space="preserve">ereby declare that the dividend </w:t>
      </w:r>
      <w:r w:rsidRPr="00FA292C">
        <w:rPr>
          <w:spacing w:val="-4"/>
          <w:sz w:val="22"/>
          <w:szCs w:val="24"/>
        </w:rPr>
        <w:t>on such captioned shares is includible and taxable in the hands of th</w:t>
      </w:r>
      <w:r>
        <w:rPr>
          <w:spacing w:val="-4"/>
          <w:sz w:val="22"/>
          <w:szCs w:val="24"/>
        </w:rPr>
        <w:t xml:space="preserve">e beneficial owner as stated in </w:t>
      </w:r>
      <w:r w:rsidRPr="00FA292C">
        <w:rPr>
          <w:spacing w:val="-4"/>
          <w:sz w:val="22"/>
          <w:szCs w:val="24"/>
        </w:rPr>
        <w:t>&lt;&lt;Annexure&gt;&gt; (Format mentioned below).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Further, &lt;&lt; Custodian/ intermediary name &gt;&gt;, do also hereby </w:t>
      </w:r>
      <w:r>
        <w:rPr>
          <w:spacing w:val="-4"/>
          <w:sz w:val="22"/>
          <w:szCs w:val="24"/>
        </w:rPr>
        <w:t xml:space="preserve">declare that dividend income on </w:t>
      </w:r>
      <w:r w:rsidRPr="00FA292C">
        <w:rPr>
          <w:spacing w:val="-4"/>
          <w:sz w:val="22"/>
          <w:szCs w:val="24"/>
        </w:rPr>
        <w:t>captioned shares shall not be offered or included in its total income and further, it shall not claim TDS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credit corresponding to such dividend income in Financial Year 2022-</w:t>
      </w:r>
      <w:r>
        <w:rPr>
          <w:spacing w:val="-4"/>
          <w:sz w:val="22"/>
          <w:szCs w:val="24"/>
        </w:rPr>
        <w:t xml:space="preserve">23 or any other financial year, as </w:t>
      </w:r>
      <w:r w:rsidRPr="00FA292C">
        <w:rPr>
          <w:spacing w:val="-4"/>
          <w:sz w:val="22"/>
          <w:szCs w:val="24"/>
        </w:rPr>
        <w:t>the case may be. The shares are transferred in the name of beneficial owner in DMAT A/c no. and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dates as per above mentioned Annexures.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&lt;&lt;Custodian/ intermediary name&gt;&gt; therefore request you that the TDS on dividend U/s. 194 of the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Income Tax Act, 1961 may please be deducted in the name </w:t>
      </w:r>
      <w:r>
        <w:rPr>
          <w:spacing w:val="-4"/>
          <w:sz w:val="22"/>
          <w:szCs w:val="24"/>
        </w:rPr>
        <w:t xml:space="preserve">and PAN of the persons named in </w:t>
      </w:r>
      <w:r w:rsidRPr="00FA292C">
        <w:rPr>
          <w:spacing w:val="-4"/>
          <w:sz w:val="22"/>
          <w:szCs w:val="24"/>
        </w:rPr>
        <w:t>&lt;&lt;Annexure &gt;&gt; and the certificate for deduction of tax at source shal</w:t>
      </w:r>
      <w:r>
        <w:rPr>
          <w:spacing w:val="-4"/>
          <w:sz w:val="22"/>
          <w:szCs w:val="24"/>
        </w:rPr>
        <w:t xml:space="preserve">l be issued in the name and PAN </w:t>
      </w:r>
      <w:r w:rsidRPr="00FA292C">
        <w:rPr>
          <w:spacing w:val="-4"/>
          <w:sz w:val="22"/>
          <w:szCs w:val="24"/>
        </w:rPr>
        <w:t xml:space="preserve">of the persons as shown in the &lt;&lt;Annexure&gt;&gt; under Rule 37BA of the Rules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section 199 of the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Act.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0C3157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&lt;&lt;Custodian name/ intermediary &gt;&gt; do hereby declare that any loss </w:t>
      </w:r>
      <w:r>
        <w:rPr>
          <w:spacing w:val="-4"/>
          <w:sz w:val="22"/>
          <w:szCs w:val="24"/>
        </w:rPr>
        <w:t xml:space="preserve">or tax cost (including interest and </w:t>
      </w:r>
      <w:r w:rsidRPr="00FA292C">
        <w:rPr>
          <w:spacing w:val="-4"/>
          <w:sz w:val="22"/>
          <w:szCs w:val="24"/>
        </w:rPr>
        <w:t>penalty, if any)</w:t>
      </w:r>
      <w:r w:rsidR="00F808AB">
        <w:rPr>
          <w:spacing w:val="-4"/>
          <w:sz w:val="22"/>
          <w:szCs w:val="24"/>
        </w:rPr>
        <w:t xml:space="preserve"> or consequences arising to The Dharamsi Morarji Chemical Company Limited </w:t>
      </w:r>
      <w:r>
        <w:rPr>
          <w:spacing w:val="-4"/>
          <w:sz w:val="22"/>
          <w:szCs w:val="24"/>
        </w:rPr>
        <w:t xml:space="preserve">(or ‘the </w:t>
      </w:r>
      <w:proofErr w:type="spellStart"/>
      <w:r>
        <w:rPr>
          <w:spacing w:val="-4"/>
          <w:sz w:val="22"/>
          <w:szCs w:val="24"/>
        </w:rPr>
        <w:t>deductor</w:t>
      </w:r>
      <w:proofErr w:type="spellEnd"/>
      <w:r>
        <w:rPr>
          <w:spacing w:val="-4"/>
          <w:sz w:val="22"/>
          <w:szCs w:val="24"/>
        </w:rPr>
        <w:t>’) due to non-</w:t>
      </w:r>
      <w:r w:rsidRPr="00FA292C">
        <w:rPr>
          <w:spacing w:val="-4"/>
          <w:sz w:val="22"/>
          <w:szCs w:val="24"/>
        </w:rPr>
        <w:t>compliance</w:t>
      </w:r>
      <w:r w:rsidR="000C3157"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/ non-fulfilment with any of the above-mentioned statement, shall </w:t>
      </w:r>
      <w:r>
        <w:rPr>
          <w:spacing w:val="-4"/>
          <w:sz w:val="22"/>
          <w:szCs w:val="24"/>
        </w:rPr>
        <w:t xml:space="preserve">be borne by / indemnified by &lt;&lt; </w:t>
      </w:r>
      <w:r w:rsidRPr="00FA292C">
        <w:rPr>
          <w:spacing w:val="-4"/>
          <w:sz w:val="22"/>
          <w:szCs w:val="24"/>
        </w:rPr>
        <w:t>Custodian name &gt;&gt;.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lastRenderedPageBreak/>
        <w:t>&lt;&lt;Custodian/ intermediary name&gt;&gt; hereby declare that to the best of our knowledge and belief what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is stated above is correct, complete and is truly stated.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r w:rsidRPr="00A513CD">
        <w:rPr>
          <w:b/>
          <w:spacing w:val="-4"/>
          <w:sz w:val="22"/>
          <w:szCs w:val="24"/>
        </w:rPr>
        <w:t>&lt;&lt;Name of Custodian/ intermediary &gt;&gt;</w:t>
      </w: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proofErr w:type="spellStart"/>
      <w:r w:rsidRPr="00A513CD">
        <w:rPr>
          <w:b/>
          <w:spacing w:val="-4"/>
          <w:sz w:val="22"/>
          <w:szCs w:val="24"/>
        </w:rPr>
        <w:t>Authorised</w:t>
      </w:r>
      <w:proofErr w:type="spellEnd"/>
      <w:r w:rsidRPr="00A513CD">
        <w:rPr>
          <w:b/>
          <w:spacing w:val="-4"/>
          <w:sz w:val="22"/>
          <w:szCs w:val="24"/>
        </w:rPr>
        <w:t xml:space="preserve"> Signatory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B94DFF">
      <w:pPr>
        <w:ind w:left="140" w:right="119"/>
        <w:jc w:val="both"/>
        <w:rPr>
          <w:sz w:val="22"/>
          <w:szCs w:val="22"/>
        </w:rPr>
      </w:pPr>
      <w:r w:rsidRPr="0083613D">
        <w:rPr>
          <w:b/>
          <w:spacing w:val="-1"/>
          <w:sz w:val="22"/>
          <w:szCs w:val="22"/>
          <w:u w:val="single" w:color="000000"/>
        </w:rPr>
        <w:t>N</w:t>
      </w:r>
      <w:r w:rsidRPr="0083613D">
        <w:rPr>
          <w:b/>
          <w:sz w:val="22"/>
          <w:szCs w:val="22"/>
          <w:u w:val="single" w:color="000000"/>
        </w:rPr>
        <w:t>o</w:t>
      </w:r>
      <w:r w:rsidRPr="0083613D">
        <w:rPr>
          <w:b/>
          <w:spacing w:val="1"/>
          <w:sz w:val="22"/>
          <w:szCs w:val="22"/>
          <w:u w:val="single" w:color="000000"/>
        </w:rPr>
        <w:t>t</w:t>
      </w:r>
      <w:r w:rsidRPr="0083613D">
        <w:rPr>
          <w:b/>
          <w:sz w:val="22"/>
          <w:szCs w:val="22"/>
          <w:u w:val="single" w:color="000000"/>
        </w:rPr>
        <w:t>e</w:t>
      </w:r>
      <w:r w:rsidRPr="0083613D">
        <w:rPr>
          <w:b/>
          <w:spacing w:val="-2"/>
          <w:sz w:val="22"/>
          <w:szCs w:val="22"/>
          <w:u w:val="single" w:color="000000"/>
        </w:rPr>
        <w:t>s</w:t>
      </w:r>
      <w:r w:rsidRPr="0083613D">
        <w:rPr>
          <w:b/>
          <w:spacing w:val="1"/>
          <w:sz w:val="22"/>
          <w:szCs w:val="22"/>
          <w:u w:val="single" w:color="000000"/>
        </w:rPr>
        <w:t xml:space="preserve">: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L/C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and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zed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 w:rsidR="005B78B0">
        <w:rPr>
          <w:spacing w:val="3"/>
          <w:sz w:val="22"/>
          <w:szCs w:val="22"/>
        </w:rPr>
        <w:t>and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Share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Transfer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Agent</w:t>
      </w:r>
      <w:r w:rsidR="005B78B0">
        <w:rPr>
          <w:sz w:val="22"/>
          <w:szCs w:val="22"/>
        </w:rPr>
        <w:t xml:space="preserve"> </w:t>
      </w:r>
      <w:r w:rsidR="005B78B0">
        <w:rPr>
          <w:spacing w:val="1"/>
          <w:sz w:val="22"/>
          <w:szCs w:val="22"/>
        </w:rPr>
        <w:t>(</w:t>
      </w:r>
      <w:r w:rsidR="005B78B0">
        <w:rPr>
          <w:spacing w:val="-1"/>
          <w:sz w:val="22"/>
          <w:szCs w:val="22"/>
        </w:rPr>
        <w:t>i</w:t>
      </w:r>
      <w:r w:rsidR="005B78B0">
        <w:rPr>
          <w:sz w:val="22"/>
          <w:szCs w:val="22"/>
        </w:rPr>
        <w:t xml:space="preserve">f </w:t>
      </w:r>
      <w:r w:rsidR="005B78B0">
        <w:rPr>
          <w:spacing w:val="3"/>
          <w:sz w:val="22"/>
          <w:szCs w:val="22"/>
        </w:rPr>
        <w:t>you</w:t>
      </w:r>
      <w:r w:rsidR="005B78B0">
        <w:rPr>
          <w:sz w:val="22"/>
          <w:szCs w:val="22"/>
        </w:rPr>
        <w:t xml:space="preserve"> </w:t>
      </w:r>
      <w:r w:rsidR="005B78B0">
        <w:rPr>
          <w:spacing w:val="2"/>
          <w:sz w:val="22"/>
          <w:szCs w:val="22"/>
        </w:rPr>
        <w:t>hold</w:t>
      </w:r>
      <w:r>
        <w:rPr>
          <w:sz w:val="22"/>
          <w:szCs w:val="22"/>
        </w:rPr>
        <w:t xml:space="preserve">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case</w:t>
      </w:r>
      <w:r>
        <w:rPr>
          <w:sz w:val="22"/>
          <w:szCs w:val="22"/>
        </w:rPr>
        <w:t xml:space="preserve"> of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abov</w:t>
      </w:r>
      <w:bookmarkStart w:id="0" w:name="_GoBack"/>
      <w:bookmarkEnd w:id="0"/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 &amp;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pany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ng.</w:t>
      </w: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Annexure Format</w:t>
      </w: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Dividend includible and taxable in the hands of the beneficial owner &amp; TDS credit on such Income</w:t>
      </w:r>
    </w:p>
    <w:p w:rsidR="00FA292C" w:rsidRPr="0093783F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z w:val="22"/>
          <w:szCs w:val="24"/>
        </w:rPr>
      </w:pP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 w:line="100" w:lineRule="exact"/>
        <w:rPr>
          <w:sz w:val="8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0"/>
        <w:gridCol w:w="1038"/>
        <w:gridCol w:w="1009"/>
        <w:gridCol w:w="1194"/>
        <w:gridCol w:w="1041"/>
        <w:gridCol w:w="1036"/>
        <w:gridCol w:w="1272"/>
      </w:tblGrid>
      <w:tr w:rsidR="00FA292C" w:rsidTr="00FA292C"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Name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PAN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Add</w:t>
            </w:r>
            <w:r w:rsidR="00FA292C" w:rsidRPr="00A513CD">
              <w:rPr>
                <w:b/>
                <w:szCs w:val="24"/>
              </w:rPr>
              <w:t>ress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of pers</w:t>
            </w:r>
            <w:r w:rsidR="00FA292C" w:rsidRPr="00A513CD">
              <w:rPr>
                <w:b/>
                <w:szCs w:val="24"/>
              </w:rPr>
              <w:t>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 of Shares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held by such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Dividend amount in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 xml:space="preserve">respect of which TDS </w:t>
            </w:r>
            <w:r w:rsidR="00FA292C" w:rsidRPr="00A513CD">
              <w:rPr>
                <w:b/>
                <w:szCs w:val="24"/>
              </w:rPr>
              <w:t>credit to be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transferred [Rs.]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DMAT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Account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Date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Status of 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Shareholder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(Resident /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Non –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Resident)</w:t>
            </w: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</w:tbl>
    <w:p w:rsidR="0046171F" w:rsidRDefault="0046171F">
      <w:pPr>
        <w:spacing w:before="13" w:line="240" w:lineRule="exact"/>
        <w:rPr>
          <w:sz w:val="24"/>
          <w:szCs w:val="24"/>
        </w:rPr>
      </w:pPr>
    </w:p>
    <w:p w:rsidR="0046171F" w:rsidRPr="0083613D" w:rsidRDefault="0046171F">
      <w:pPr>
        <w:spacing w:line="200" w:lineRule="exact"/>
        <w:rPr>
          <w:b/>
        </w:rPr>
      </w:pPr>
    </w:p>
    <w:sectPr w:rsidR="0046171F" w:rsidRPr="0083613D">
      <w:footerReference w:type="default" r:id="rId7"/>
      <w:pgSz w:w="11920" w:h="16840"/>
      <w:pgMar w:top="1340" w:right="1640" w:bottom="280" w:left="16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5D" w:rsidRDefault="009E645D">
      <w:r>
        <w:separator/>
      </w:r>
    </w:p>
  </w:endnote>
  <w:endnote w:type="continuationSeparator" w:id="0">
    <w:p w:rsidR="009E645D" w:rsidRDefault="009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F" w:rsidRDefault="009E645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35pt;margin-top:802.55pt;width:60.45pt;height:11.95pt;z-index:-251658752;mso-position-horizontal-relative:page;mso-position-vertical-relative:page" filled="f" stroked="f">
          <v:textbox inset="0,0,0,0">
            <w:txbxContent>
              <w:p w:rsidR="0046171F" w:rsidRDefault="009E645D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Pa</w:t>
                </w:r>
                <w:r>
                  <w:rPr>
                    <w:rFonts w:ascii="Verdana" w:eastAsia="Verdana" w:hAnsi="Verdana" w:cs="Verdana"/>
                    <w:spacing w:val="1"/>
                  </w:rPr>
                  <w:t>g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B78B0">
                  <w:rPr>
                    <w:rFonts w:ascii="Verdana" w:eastAsia="Verdana" w:hAnsi="Verdana" w:cs="Verdana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f</w:t>
                </w:r>
                <w:r>
                  <w:rPr>
                    <w:rFonts w:ascii="Verdana" w:eastAsia="Verdana" w:hAnsi="Verdana" w:cs="Verdana"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5D" w:rsidRDefault="009E645D">
      <w:r>
        <w:separator/>
      </w:r>
    </w:p>
  </w:footnote>
  <w:footnote w:type="continuationSeparator" w:id="0">
    <w:p w:rsidR="009E645D" w:rsidRDefault="009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B9B"/>
    <w:multiLevelType w:val="multilevel"/>
    <w:tmpl w:val="7D047B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1F"/>
    <w:rsid w:val="000C3157"/>
    <w:rsid w:val="001015D7"/>
    <w:rsid w:val="0046171F"/>
    <w:rsid w:val="005B78B0"/>
    <w:rsid w:val="0061077F"/>
    <w:rsid w:val="00782D6B"/>
    <w:rsid w:val="007A6874"/>
    <w:rsid w:val="0083613D"/>
    <w:rsid w:val="0093783F"/>
    <w:rsid w:val="009E645D"/>
    <w:rsid w:val="00A513CD"/>
    <w:rsid w:val="00B80E56"/>
    <w:rsid w:val="00B94DFF"/>
    <w:rsid w:val="00F808AB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3ECD3D"/>
  <w15:docId w15:val="{D9EEDA6C-0968-4FB9-B8B9-A4CA1E4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56"/>
  </w:style>
  <w:style w:type="paragraph" w:styleId="Footer">
    <w:name w:val="footer"/>
    <w:basedOn w:val="Normal"/>
    <w:link w:val="Foot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56"/>
  </w:style>
  <w:style w:type="table" w:styleId="TableGrid">
    <w:name w:val="Table Grid"/>
    <w:basedOn w:val="TableNormal"/>
    <w:uiPriority w:val="59"/>
    <w:rsid w:val="00FA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Omkar Mhamunkar</cp:lastModifiedBy>
  <cp:revision>13</cp:revision>
  <dcterms:created xsi:type="dcterms:W3CDTF">2022-08-07T14:04:00Z</dcterms:created>
  <dcterms:modified xsi:type="dcterms:W3CDTF">2022-08-07T14:33:00Z</dcterms:modified>
</cp:coreProperties>
</file>